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Sabino Anthony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LIVEPERSON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7TH AVE, FLOOR M1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LIVEPERSON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LPSN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11/14/2025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153,749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$5.11 to $5.475, inclusive. The reporting person undertakes to provide to LivePerson, Inc., any security holder of LivePerson,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Issuer's 1-for-15 reverse stock split effected October 13, 2025. Number reported includes 133,333 unvested restricted stock units granted to and held by the reporting person following the reported transaction.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L. Greenberg,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6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John Sabino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1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10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8679" TargetMode="External"/><Relationship Id="rId14" Type="http://schemas.openxmlformats.org/officeDocument/2006/relationships/hyperlink" Target="http://www.sec.gov/cgi-bin/browse-edgar?action=getcompany&amp;CIK=0001102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2025-11-18T17:08:34Z</dcterms:created>
  <dcterms:modified xsi:type="dcterms:W3CDTF">2025-11-18T17:08:34Z</dcterms:modified>
</cp:coreProperties>
</file>