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66886d425.htm"/>
      <w:bookmarkStart w:id="1" w:name="ksd166886d425"/>
      <w:bookmarkEnd w:id="0"/>
      <w:bookmarkEnd w:id="1"/>
      <w:r>
        <w:rPr>
          <w:rFonts w:ascii="Times New Roman" w:hAnsi="Times New Roman"/>
          <w:b/>
          <w:sz w:val="20"/>
        </w:rPr>
        <w:t xml:space="preserve">Filed by: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001-41926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20, 2026 </w:t>
      </w:r>
    </w:p>
    <w:p>
      <w:pPr>
        <w:pStyle w:val="TextBody"/>
        <w:bidi w:val="0"/>
        <w:spacing w:before="240" w:after="0"/>
        <w:jc w:val="left"/>
        <w:rPr>
          <w:rFonts w:ascii="Times New Roman" w:hAnsi="Times New Roman"/>
          <w:b/>
          <w:sz w:val="20"/>
        </w:rPr>
      </w:pPr>
      <w:r>
        <w:rPr>
          <w:rFonts w:ascii="Times New Roman" w:hAnsi="Times New Roman"/>
          <w:b/>
          <w:sz w:val="20"/>
        </w:rPr>
        <w:t xml:space="preserve">Jon Perachio  </w:t>
      </w:r>
    </w:p>
    <w:p>
      <w:pPr>
        <w:pStyle w:val="TextBody"/>
        <w:bidi w:val="0"/>
        <w:spacing w:before="120" w:after="0"/>
        <w:jc w:val="left"/>
        <w:rPr>
          <w:rFonts w:ascii="Times New Roman" w:hAnsi="Times New Roman"/>
          <w:sz w:val="20"/>
        </w:rPr>
      </w:pPr>
      <w:r>
        <w:rPr>
          <w:rFonts w:ascii="Times New Roman" w:hAnsi="Times New Roman"/>
          <w:sz w:val="20"/>
        </w:rPr>
        <w:t xml:space="preserve">To: [Shareholder] </w:t>
      </w:r>
    </w:p>
    <w:p>
      <w:pPr>
        <w:pStyle w:val="TextBody"/>
        <w:bidi w:val="0"/>
        <w:spacing w:before="120" w:after="0"/>
        <w:jc w:val="left"/>
        <w:rPr>
          <w:rFonts w:ascii="Times New Roman" w:hAnsi="Times New Roman"/>
          <w:sz w:val="20"/>
        </w:rPr>
      </w:pPr>
      <w:r>
        <w:rPr>
          <w:rFonts w:ascii="Times New Roman" w:hAnsi="Times New Roman"/>
          <w:sz w:val="20"/>
        </w:rPr>
        <w:t xml:space="preserve">Hi [Shareholder], </w:t>
      </w:r>
    </w:p>
    <w:p>
      <w:pPr>
        <w:pStyle w:val="TextBody"/>
        <w:bidi w:val="0"/>
        <w:spacing w:before="120" w:after="0"/>
        <w:jc w:val="left"/>
        <w:rPr>
          <w:rFonts w:ascii="Times New Roman" w:hAnsi="Times New Roman"/>
          <w:sz w:val="20"/>
        </w:rPr>
      </w:pPr>
      <w:r>
        <w:rPr>
          <w:rFonts w:ascii="Times New Roman" w:hAnsi="Times New Roman"/>
          <w:sz w:val="20"/>
        </w:rPr>
        <w:t xml:space="preserve">I am passing along LivePerson’s latest press release. </w:t>
      </w:r>
    </w:p>
    <w:p>
      <w:pPr>
        <w:pStyle w:val="TextBody"/>
        <w:bidi w:val="0"/>
        <w:spacing w:before="120" w:after="0"/>
        <w:jc w:val="left"/>
        <w:rPr>
          <w:rFonts w:ascii="Times New Roman" w:hAnsi="Times New Roman"/>
          <w:sz w:val="20"/>
        </w:rPr>
      </w:pPr>
      <w:r>
        <w:rPr>
          <w:rFonts w:ascii="Times New Roman" w:hAnsi="Times New Roman"/>
          <w:sz w:val="20"/>
        </w:rPr>
        <w:t xml:space="preserve">We have adjourned our Special Meeting of Stockholders, originally scheduled for today, to September 2nd at 10:00 AM ET. While over 97% of the preliminary votes cast were in favor of the merger with SoundHound AI, the transaction requires approval from a majority of all outstanding shares. We are currently just a few percentage points away from reaching this threshold, so the company is urging stockholders to submit their votes as soon as possible. Additional details are available in the press release. </w:t>
      </w:r>
    </w:p>
    <w:p>
      <w:pPr>
        <w:pStyle w:val="TextBody"/>
        <w:bidi w:val="0"/>
        <w:spacing w:before="120" w:after="0"/>
        <w:jc w:val="left"/>
        <w:rPr>
          <w:rFonts w:ascii="Times New Roman" w:hAnsi="Times New Roman"/>
          <w:sz w:val="20"/>
        </w:rPr>
      </w:pPr>
      <w:r>
        <w:rPr>
          <w:rFonts w:ascii="Times New Roman" w:hAnsi="Times New Roman"/>
          <w:sz w:val="20"/>
        </w:rPr>
        <w:t xml:space="preserve">The adjourned meeting will be held virtually via a live audio webcast at </w:t>
      </w:r>
      <w:r>
        <w:rPr>
          <w:rFonts w:ascii="Times New Roman" w:hAnsi="Times New Roman"/>
          <w:sz w:val="20"/>
          <w:u w:val="single"/>
        </w:rPr>
        <w:t>www.virtualshareholdermeeting. com/LPSN2026SM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let me know if you have any questions. </w:t>
      </w:r>
    </w:p>
    <w:p>
      <w:pPr>
        <w:pStyle w:val="TextBody"/>
        <w:bidi w:val="0"/>
        <w:spacing w:before="120" w:after="0"/>
        <w:jc w:val="left"/>
        <w:rPr>
          <w:rFonts w:ascii="Times New Roman" w:hAnsi="Times New Roman"/>
          <w:sz w:val="20"/>
        </w:rPr>
      </w:pPr>
      <w:r>
        <w:rPr>
          <w:rFonts w:ascii="Times New Roman" w:hAnsi="Times New Roman"/>
          <w:sz w:val="20"/>
        </w:rPr>
        <w:t xml:space="preserve">Jon </w:t>
      </w:r>
    </w:p>
    <w:p>
      <w:pPr>
        <w:pStyle w:val="TextBody"/>
        <w:bidi w:val="0"/>
        <w:spacing w:before="120" w:after="0"/>
        <w:jc w:val="left"/>
        <w:rPr>
          <w:rFonts w:ascii="Times New Roman" w:hAnsi="Times New Roman"/>
          <w:sz w:val="20"/>
        </w:rPr>
      </w:pPr>
      <w:r>
        <w:rPr>
          <w:rFonts w:ascii="Times New Roman" w:hAnsi="Times New Roman"/>
          <w:b/>
          <w:sz w:val="20"/>
        </w:rPr>
        <w:t>Jon Perachio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VP, Investor Relations </w:t>
      </w:r>
    </w:p>
    <w:p>
      <w:pPr>
        <w:pStyle w:val="TextBody"/>
        <w:bidi w:val="0"/>
        <w:spacing w:before="120" w:after="0"/>
        <w:jc w:val="left"/>
        <w:rPr>
          <w:rFonts w:ascii="Times New Roman" w:hAnsi="Times New Roman"/>
          <w:sz w:val="20"/>
        </w:rPr>
      </w:pPr>
      <w:r>
        <w:rPr>
          <w:rFonts w:ascii="Times New Roman" w:hAnsi="Times New Roman"/>
          <w:b/>
          <w:sz w:val="20"/>
        </w:rPr>
        <w:t xml:space="preserve">LIVE </w:t>
      </w:r>
      <w:r>
        <w:rPr>
          <w:rFonts w:ascii="Times New Roman" w:hAnsi="Times New Roman"/>
          <w:sz w:val="20"/>
        </w:rPr>
        <w:t xml:space="preserve">PERSON </w:t>
      </w:r>
    </w:p>
    <w:p>
      <w:pPr>
        <w:pStyle w:val="TextBody"/>
        <w:bidi w:val="0"/>
        <w:spacing w:before="24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not a substitute for the Form S-4, the proxy statement/prospectus or any other document that SoundHound AI or LivePerson has filed, or may file, with the SEC in connection with the proposed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w:t>
      </w:r>
      <w:hyperlink r:id="rId2">
        <w:r>
          <w:rPr>
            <w:rStyle w:val="InternetLink"/>
            <w:rFonts w:ascii="Times New Roman" w:hAnsi="Times New Roman"/>
            <w:sz w:val="20"/>
          </w:rPr>
          <w:t>https://www.sec.gov/ix?doc=/Archives/edgar/data/0001840856/000121390026041978/ea0285618-01.htm</w:t>
        </w:r>
      </w:hyperlink>
      <w:r>
        <w:rPr>
          <w:rFonts w:ascii="Times New Roman" w:hAnsi="Times New Roman"/>
          <w:sz w:val="20"/>
        </w:rPr>
        <w:t xml:space="preserve">.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w:t>
      </w:r>
      <w:hyperlink r:id="rId3">
        <w:r>
          <w:rPr>
            <w:rStyle w:val="InternetLink"/>
            <w:rFonts w:ascii="Times New Roman" w:hAnsi="Times New Roman"/>
            <w:sz w:val="20"/>
          </w:rPr>
          <w:t>https://www.sec.gov/Archives/edgar/data/1102993/000121390026076759/ea0297465-01.htm</w:t>
        </w:r>
      </w:hyperlink>
      <w:r>
        <w:rPr>
          <w:rFonts w:ascii="Times New Roman" w:hAnsi="Times New Roman"/>
          <w:sz w:val="20"/>
        </w:rPr>
        <w:t>.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w:t>
        <w:br/>
      </w:r>
      <w:hyperlink r:id="rId4">
        <w:r>
          <w:rPr>
            <w:rStyle w:val="InternetLink"/>
            <w:rFonts w:ascii="Times New Roman" w:hAnsi="Times New Roman"/>
            <w:sz w:val="20"/>
          </w:rPr>
          <w:t>https://www.sec.gov/ix?doc=/Archives/edgar/data/0001102993/000110299326000020/lpsn-20251231.htm</w:t>
        </w:r>
      </w:hyperlink>
      <w:r>
        <w:rPr>
          <w:rFonts w:ascii="Times New Roman" w:hAnsi="Times New Roman"/>
          <w:sz w:val="20"/>
        </w:rPr>
        <w:t xml:space="preserve">;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840856/000121390026041978/ea0285618-01.htm" TargetMode="External"/><Relationship Id="rId3" Type="http://schemas.openxmlformats.org/officeDocument/2006/relationships/hyperlink" Target="http://www.sec.gov/Archives/edgar/data/1102993/000121390026076759/ea0297465-01.htm" TargetMode="External"/><Relationship Id="rId4" Type="http://schemas.openxmlformats.org/officeDocument/2006/relationships/hyperlink" Target="http://www.sec.gov/Archives/edgar/data/../../../ix?doc=/Archives/edgar/data/0001102993/000110299326000020/lpsn-2025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1441</Words>
  <Characters>8488</Characters>
  <CharactersWithSpaces>9932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